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61" w:rsidRPr="00755761" w:rsidRDefault="00755761" w:rsidP="00755761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</w:pPr>
      <w:r w:rsidRPr="00755761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КУДА ОБРАТИТЬСЯ ЗА ОКАЗАНИЕМ ПОМОЩИ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42"/>
          <w:szCs w:val="42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РОЛЬ ГОСУДАРСТВЕННЫХ ОРГАНОВ И ОРГАНИЗАЦИЙ В ОКАЗАНИИ</w:t>
      </w:r>
      <w:r w:rsidRPr="00755761">
        <w:rPr>
          <w:rFonts w:ascii="Arial" w:eastAsia="Times New Roman" w:hAnsi="Arial" w:cs="Arial"/>
          <w:b/>
          <w:bCs/>
          <w:color w:val="0000FF"/>
          <w:sz w:val="42"/>
          <w:szCs w:val="42"/>
          <w:bdr w:val="none" w:sz="0" w:space="0" w:color="auto" w:frame="1"/>
          <w:lang w:eastAsia="ru-RU"/>
        </w:rPr>
        <w:t> </w:t>
      </w:r>
      <w:r w:rsidRPr="00755761"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ПОМОЩИ ПОСТРАДАВШИМ ОТ ДОМАШНЕГО НАСИЛИЯ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42"/>
          <w:szCs w:val="42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В КАЖДОМ РАЙОННОМ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ЦЕНТРЕ, В ТОМ ЧИСЛЕ В ВЕТКОВСКОМ </w:t>
      </w:r>
      <w:r w:rsidRPr="00755761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</w:t>
      </w:r>
      <w:r w:rsidR="00EF1C08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АЙОНЕ, </w:t>
      </w:r>
      <w:r w:rsidR="00EF1C08" w:rsidRPr="00EF1C08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ИМЕ</w:t>
      </w:r>
      <w:r w:rsidR="00EF1C08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Ю</w:t>
      </w:r>
      <w:r w:rsidR="00EF1C08" w:rsidRPr="00EF1C08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ТСЯ</w:t>
      </w:r>
      <w:r w:rsidR="00EF1C08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755761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УЧРЕЖДЕНИЯ, В КОТОРЫЕ, ОКАЗАВШИСЬ В СИТУАЦИИ ДОМАШНЕГО НАСИЛИЯ, МОЖНО ОБРАТИТЬСЯ ЗА ОКАЗАНИЕМ ПОМОЩИ.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ЭТИ УЧРЕЖДЕНИЯ И ОРГАНИЗАЦИИ ИМЕЮТ РАЗЛИЧНУЮ СПЕЦИФИКУ И СВОИ ПОЛНОМОЧИЯ ПО ВОПРОСУ ОКАЗАНИЯ ПОМОЩИ ЖЕРТВАМ ДОМАШНЕГО НАСИЛИЯ.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СТАЛИ ЖЕРТВОЙ ИЛИ СВИДЕТЕЛЕМ ДОМАШНЕГО НАСИЛИЯ,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НЕ ЗНАЕТЕ, КАК ПОСТУПИТЬ В СЛОЖИВШЕЙСЯ СИТУАЦИИ,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У ВАС ВОЗНИКЛИ ВОПРОСЫ ПО ДАННОЙ ПРОБЛЕМЕ,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ВЫ МОЖЕТЕ ОБРАТИТЬСЯ В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ОТДЕЛ ВНУТРЕННИХ ДЕЛ ВЕТКОВСКОГО</w:t>
      </w:r>
      <w:r w:rsidRPr="00755761"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 xml:space="preserve"> РАЙИСПОЛКОМА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адресу: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г. Ветка, ул. Батракова, 40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,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либо позвонить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на телефон круглосуточной дежурной службы РОВД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102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Вы можете также обратиться в отдел охраны правопорядка и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профилактики Ветковского РОВД, отдел, сотрудники которого непосредственно реализуют мероприятия по предотвращению домашнего насилия, а также по оказанию помощи жертвам домашнего насилия.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Контактный телефон: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4-34-29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Ответственными на административных участках города, </w:t>
      </w:r>
      <w:proofErr w:type="spellStart"/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сельисполкомов</w:t>
      </w:r>
      <w:proofErr w:type="spellEnd"/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являются</w:t>
      </w:r>
    </w:p>
    <w:p w:rsidR="00755761" w:rsidRPr="00755761" w:rsidRDefault="00527A7D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hyperlink r:id="rId5" w:history="1">
        <w:r w:rsidR="00755761" w:rsidRPr="00755761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участковые инспектора</w:t>
        </w:r>
      </w:hyperlink>
      <w:r w:rsidR="00755761" w:rsidRPr="0075576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ВЫ МОЖЕТЕ ОБРАТИТЬСЯ В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ГОСУДАРСТВЕННОЕ УЧРЕЖДЕНИЕ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 w:rsidRPr="007557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ЦЕНТР СОЦИАЛЬНОГО ОБСЛУЖИВАНИЯ НАСЕЛЕНИЯ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ВЕТКОВСКОГО РАЙОНА</w:t>
      </w:r>
      <w:r w:rsidRPr="007557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 Центре работают психолог, специалист по социальной работе, юрист, которые помогут разобраться в сложившейся ситуации.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755761" w:rsidRPr="00755761" w:rsidRDefault="00755761" w:rsidP="00B2050C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Вы можете непосредственно обратиться за помощью в госуд</w:t>
      </w:r>
      <w:r w:rsidR="00B2050C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арственное учреждение «Ц</w:t>
      </w: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ентр социального обслуживания населения</w:t>
      </w:r>
      <w:r w:rsidR="00B2050C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Ветковского района</w:t>
      </w: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»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адресу:</w:t>
      </w:r>
    </w:p>
    <w:p w:rsidR="00755761" w:rsidRPr="00755761" w:rsidRDefault="00B2050C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г. Ветка, ул. Первомайская, 11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либо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получить консультационно-информационную помощь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позвонив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телефону:</w:t>
      </w:r>
    </w:p>
    <w:p w:rsidR="00755761" w:rsidRDefault="00B2050C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4-27-90</w:t>
      </w:r>
    </w:p>
    <w:p w:rsidR="00D00F95" w:rsidRDefault="00D00F95" w:rsidP="00754F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Pr="00754F59" w:rsidRDefault="00754F59" w:rsidP="00754F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Мы ра</w:t>
      </w:r>
      <w:r w:rsidR="00EF1C08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ботаем в будние дни с 8.00 до 17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.00</w:t>
      </w:r>
    </w:p>
    <w:p w:rsidR="00754F59" w:rsidRDefault="00754F59" w:rsidP="00754F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Если беда случилась с вами 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u w:val="single"/>
          <w:bdr w:val="none" w:sz="0" w:space="0" w:color="auto" w:frame="1"/>
          <w:lang w:eastAsia="ru-RU"/>
        </w:rPr>
        <w:t>в вечернее или ночное время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, в выходной день, то 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u w:val="single"/>
          <w:bdr w:val="none" w:sz="0" w:space="0" w:color="auto" w:frame="1"/>
          <w:lang w:eastAsia="ru-RU"/>
        </w:rPr>
        <w:t>вы можете обращаться за помощью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в </w:t>
      </w:r>
      <w:r w:rsidRPr="00754F59"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РОВД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по телефону </w:t>
      </w:r>
      <w:r w:rsidRPr="00754F59"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102.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Сотрудники милиции, с вашего согласия, организуют транспортировку вас и ваших детей в «кризисную</w:t>
      </w: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»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комнат</w:t>
      </w: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у</w:t>
      </w:r>
      <w:r w:rsidRPr="00754F59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.</w:t>
      </w:r>
    </w:p>
    <w:p w:rsidR="00754F59" w:rsidRPr="00755761" w:rsidRDefault="00754F59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755761" w:rsidRPr="00755761" w:rsidRDefault="00755761" w:rsidP="00754F5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При государственном учреждении </w:t>
      </w:r>
      <w:r w:rsidR="00B2050C" w:rsidRPr="00B2050C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«Центр социального обслуживания населения Ветковского района»</w:t>
      </w:r>
      <w:r w:rsidR="00B2050C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</w:t>
      </w:r>
      <w:r w:rsidR="00B2050C"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функционирует «</w:t>
      </w: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кризисная» комната.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 Она создана для предоставления услуги временного приюта </w:t>
      </w:r>
      <w:r w:rsidR="00B2050C"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лицам,</w:t>
      </w:r>
      <w:r w:rsidR="00B2050C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находящимся в кризисном, 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опасном для здоровья и жизни </w:t>
      </w:r>
      <w:r w:rsidR="00B2050C"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состоянии, ставшим</w:t>
      </w:r>
      <w:r w:rsidR="00754F59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жертвами торговли людьми,</w:t>
      </w:r>
      <w:r w:rsidR="00754F59"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пострадавшим</w:t>
      </w:r>
      <w:r w:rsidRPr="00755761">
        <w:rPr>
          <w:rFonts w:ascii="Arial" w:eastAsia="Times New Roman" w:hAnsi="Arial" w:cs="Arial"/>
          <w:b/>
          <w:bCs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от насилия, 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террористических актов, техногенных катастроф и стихийных бедствий,</w:t>
      </w:r>
      <w:r w:rsidR="00B2050C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лицам из числа детей-сирот и детей, ост</w:t>
      </w:r>
      <w:r w:rsidR="00946EAF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авшихся без попечения родителей</w:t>
      </w:r>
      <w:r w:rsidR="00754F59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, прибывшим в район при распределении по первому рабочему месту на кратковременный период решения вопроса о предоставлении</w:t>
      </w:r>
      <w:r w:rsidR="004A7B67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места проживания.</w:t>
      </w:r>
    </w:p>
    <w:p w:rsidR="00755761" w:rsidRPr="00755761" w:rsidRDefault="00755761" w:rsidP="00754F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Если Вы оказались в такой ситуации и нуждаетесь в услуге временного приюта, Вы можете обратить</w:t>
      </w:r>
      <w:r w:rsidR="00754F59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ся в государственное учреждение </w:t>
      </w:r>
      <w:r w:rsidR="00754F59" w:rsidRPr="00754F59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«Центр социального обслуживания населения Ветковского района»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 xml:space="preserve"> либо позвонить по любому из вышеук</w:t>
      </w:r>
      <w:r w:rsidR="00754F59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азанных номеров телефонов</w:t>
      </w: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.</w:t>
      </w: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4F59" w:rsidRDefault="00754F59" w:rsidP="00B205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4A7B67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4A7B67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2A6A2B" w:rsidRDefault="002A6A2B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2A6A2B" w:rsidRDefault="002A6A2B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ВЫ МОЖЕТЕ ОБРАТИТЬСЯ В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УЧРЕЖДЕНИЕ ЗДРАВООХРАНЕНИЯ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«ВЕТКОВСКАЯ</w:t>
      </w:r>
      <w:r w:rsidR="00755761"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ЦЕНТРАЛЬНАЯ РАЙОННАЯ БОЛЬНИЦА».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Вы пострадали от физического насилия, обратитесь за медицинской помощью, зафиксируйте побои. Заключение врача в дальнейшем поможет наказать преступника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. Вы можете обратиться непосредственно в </w:t>
      </w:r>
      <w:r w:rsidR="004A7B67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приемное отделение УЗ «Ветковская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ЦРБ»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адресу: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г. Ветка, ул. Батракова</w:t>
      </w:r>
      <w:r w:rsidRPr="004A7B67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, 36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либо позвонить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телефону: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2-67-59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 (работает круглосуточно)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ВЫ МОЖЕТЕ ОБРАТИТЬСЯ В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ОТДЕЛ ОБРАЗОВАНИЯ, СПОРТА И ТУРИЗМА ВЕТКОВСКОГО</w:t>
      </w:r>
      <w:r w:rsidR="00755761"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РАЙИСПОЛКОМА</w:t>
      </w:r>
    </w:p>
    <w:p w:rsidR="00755761" w:rsidRPr="00755761" w:rsidRDefault="00755761" w:rsidP="004A7B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В каждом учреждении образования назначен ответственный за организацию деятельности по оказанию помощи пострада</w:t>
      </w:r>
      <w:r w:rsidR="00B76DFB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вшим от домашнего насилия.</w:t>
      </w: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В случае домашнего насилия можно обратиться непосредственно к этому специалисту. 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Также можно обратиться в отдел оп</w:t>
      </w:r>
      <w:r w:rsidR="004A7B67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еки и попечительства отдела образования, спорта и туризма Ветковского</w:t>
      </w: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 райисполкома:</w:t>
      </w:r>
    </w:p>
    <w:p w:rsidR="00755761" w:rsidRPr="00755761" w:rsidRDefault="00755761" w:rsidP="004A7B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по адресу: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г. Ветка, пл. Красная, </w:t>
      </w:r>
      <w:r w:rsidRPr="00B76DFB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13</w:t>
      </w:r>
    </w:p>
    <w:p w:rsidR="00755761" w:rsidRPr="00755761" w:rsidRDefault="00755761" w:rsidP="00755761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либо позвонить по телефону:</w:t>
      </w:r>
    </w:p>
    <w:p w:rsidR="00755761" w:rsidRPr="00755761" w:rsidRDefault="004A7B67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4A7B67"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4-49-62</w:t>
      </w:r>
    </w:p>
    <w:p w:rsidR="00755761" w:rsidRPr="00755761" w:rsidRDefault="0014428E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(время работы с 08.3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0 до 17.3</w:t>
      </w:r>
      <w:r w:rsidR="00755761" w:rsidRPr="00B76DFB">
        <w:rPr>
          <w:rFonts w:ascii="Arial" w:eastAsia="Times New Roman" w:hAnsi="Arial" w:cs="Arial"/>
          <w:i/>
          <w:iCs/>
          <w:color w:val="0A72BB"/>
          <w:sz w:val="23"/>
          <w:szCs w:val="23"/>
          <w:bdr w:val="none" w:sz="0" w:space="0" w:color="auto" w:frame="1"/>
          <w:lang w:eastAsia="ru-RU"/>
        </w:rPr>
        <w:t>0; выходные: суббота и воскресенье)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В РЕСПУБЛИКЕ БЕЛАРУСЬ ФУНКЦИОНИРУЕТ РЕСПУБЛИКАНСКАЯ КРУГЛОСУТОЧНАЯ ДЕТСКАЯ ТЕЛЕФОННАЯ ЛИНИЯ: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32"/>
          <w:szCs w:val="32"/>
          <w:bdr w:val="none" w:sz="0" w:space="0" w:color="auto" w:frame="1"/>
          <w:lang w:eastAsia="ru-RU"/>
        </w:rPr>
        <w:t> 8-801-100-16-11</w:t>
      </w:r>
      <w:r w:rsidRPr="00755761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755761" w:rsidRPr="00755761" w:rsidRDefault="00755761" w:rsidP="007557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75576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НАСИЛИЕ НЕ МОЖЕТ БЫТЬ ОПРАВДАНО ИЗБЫТКОМ ЧУВСТВ, ЛЮБОВЬЮ, НЕДОСТАТКОМ ВОСПИТАНИЯ ИЛИ КОЛИЧЕСТВОМ ВЫПИТОГО АЛКОГОЛЯ!!!</w:t>
      </w:r>
    </w:p>
    <w:p w:rsidR="00317567" w:rsidRDefault="00317567"/>
    <w:sectPr w:rsidR="003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B7"/>
    <w:multiLevelType w:val="multilevel"/>
    <w:tmpl w:val="9564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1"/>
    <w:rsid w:val="0008198E"/>
    <w:rsid w:val="0014428E"/>
    <w:rsid w:val="002A6A2B"/>
    <w:rsid w:val="00317567"/>
    <w:rsid w:val="004A7B67"/>
    <w:rsid w:val="00754F59"/>
    <w:rsid w:val="00755761"/>
    <w:rsid w:val="0076638D"/>
    <w:rsid w:val="00946EAF"/>
    <w:rsid w:val="00B2050C"/>
    <w:rsid w:val="00B76DFB"/>
    <w:rsid w:val="00D00F95"/>
    <w:rsid w:val="00E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021"/>
  <w15:chartTrackingRefBased/>
  <w15:docId w15:val="{EA119D91-C0D1-40E7-872A-8441015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leyka.gov.by/rovd/otdel-okhrany-pravoporyadka/informatsiya-ob-uchastkovykh-inspektorakh-mili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2023-03-16T14:03:00Z</dcterms:created>
  <dcterms:modified xsi:type="dcterms:W3CDTF">2023-03-17T06:41:00Z</dcterms:modified>
</cp:coreProperties>
</file>