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45" w:rsidRPr="00903545" w:rsidRDefault="00903545" w:rsidP="00903545">
      <w:pPr>
        <w:spacing w:after="525" w:line="240" w:lineRule="auto"/>
        <w:jc w:val="center"/>
        <w:textAlignment w:val="baseline"/>
        <w:outlineLvl w:val="1"/>
        <w:rPr>
          <w:rFonts w:ascii="Arial" w:eastAsia="Times New Roman" w:hAnsi="Arial" w:cs="Arial"/>
          <w:b/>
          <w:bCs/>
          <w:caps/>
          <w:color w:val="0A72BB"/>
          <w:sz w:val="60"/>
          <w:szCs w:val="60"/>
          <w:lang w:eastAsia="ru-RU"/>
        </w:rPr>
      </w:pPr>
      <w:r w:rsidRPr="009B4BCB">
        <w:rPr>
          <w:rFonts w:ascii="Arial" w:eastAsia="Times New Roman" w:hAnsi="Arial" w:cs="Arial"/>
          <w:b/>
          <w:bCs/>
          <w:caps/>
          <w:color w:val="0A72BB"/>
          <w:sz w:val="60"/>
          <w:szCs w:val="60"/>
          <w:lang w:eastAsia="ru-RU"/>
        </w:rPr>
        <w:t>НАСИЛИЕ ДОМА И В СЕМЬЕ</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НАСИЛИЕ ДОМА И В СЕМЬЕ</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 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Насилие в семье</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Это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Ежегодно в органах внутренних дел регистрируется огромное количество бытовых конфликтов с причинением насилия, повлекших за собой тяжелые последствия.</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4B0DEC" w:rsidP="00903545">
      <w:pPr>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xml:space="preserve">Согласно </w:t>
      </w:r>
      <w:r w:rsidR="009B4BCB" w:rsidRPr="00903545">
        <w:rPr>
          <w:rFonts w:ascii="Arial" w:eastAsia="Times New Roman" w:hAnsi="Arial" w:cs="Arial"/>
          <w:color w:val="0A72BB"/>
          <w:sz w:val="23"/>
          <w:szCs w:val="23"/>
          <w:lang w:eastAsia="ru-RU"/>
        </w:rPr>
        <w:t>исследованиям,</w:t>
      </w:r>
      <w:r w:rsidR="00903545" w:rsidRPr="00903545">
        <w:rPr>
          <w:rFonts w:ascii="Arial" w:eastAsia="Times New Roman" w:hAnsi="Arial" w:cs="Arial"/>
          <w:color w:val="0A72BB"/>
          <w:sz w:val="23"/>
          <w:szCs w:val="23"/>
          <w:lang w:eastAsia="ru-RU"/>
        </w:rPr>
        <w:t xml:space="preserve"> чаще всего от семейного насилия страдают женщины и девочки. По данным ООН, около 70 % женщин в мире подвергались насилию в течение своей жизни. По данным обращений, поступающих на общенациональную горячую линию для пострадавших от домашнего насилия в Беларуси, 93 % пострадавших составляют женщины. Агрессорами чаще всего выступают мужчины: бывшие супруги, проживающие совместно, отцы, сыновья, сожители. Среди женщин чаще всего проявляют агрессию дочери по </w:t>
      </w:r>
      <w:r>
        <w:rPr>
          <w:rFonts w:ascii="Arial" w:eastAsia="Times New Roman" w:hAnsi="Arial" w:cs="Arial"/>
          <w:color w:val="0A72BB"/>
          <w:sz w:val="23"/>
          <w:szCs w:val="23"/>
          <w:lang w:eastAsia="ru-RU"/>
        </w:rPr>
        <w:t>отношению к родителям и матери </w:t>
      </w:r>
      <w:r w:rsidR="00903545" w:rsidRPr="00903545">
        <w:rPr>
          <w:rFonts w:ascii="Arial" w:eastAsia="Times New Roman" w:hAnsi="Arial" w:cs="Arial"/>
          <w:color w:val="0A72BB"/>
          <w:sz w:val="23"/>
          <w:szCs w:val="23"/>
          <w:lang w:eastAsia="ru-RU"/>
        </w:rPr>
        <w:t>по отношению к детям.</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КАКИЕ ВИДЫ НАСИЛИЯ СОВЕРШАЮТСЯ ДОМА И В СЕМЬЕ?</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Важно различать, что насилие имеет разные проявления. Выделяют несколько видов насилия в семье: физическое, сексуальное, психологическое и экономическое.</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Физическое насилие. Это намеренное использование физической силы или орудий для причинения жертве повреждений или травм (шлепки, битье, удары, ножевые ранения). Могут привести к долговременному физическому вреду, иногда к смерти.</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Сексуальное насилие или развращение. Это насильственный половой акт, заставляющий жертву вступить в сексуальный контакт без ее согласия. Она проявляется в трех основных формах: сексуального домогательства, принуждения и насилия.</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lastRenderedPageBreak/>
        <w:t>Психологическое насилие. Это контроль над жертвой или ее изоляция (постоянная критика, оскорбления, унижение; шантаж; угрозы и акты насилия по отношению к себе, жертве или другим лицам, к домашним животным или разрушение предметов собственности; преследование, контроль над деятельностью и кругом общения жертвы; контроль над распорядком дня жертвы; контроль над доступом жертвы к различным ресурсам (получению социальной и медицинской помощи, медикаментам, автотранспорту, общению с друзьями, получению образования, работе и т.п.)).</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Экономическое насилие. Это отказ жертве в доступе к средствам к существованию и контроль над ней (отказ в содержании детей; утаивание доходов; трата семейных денег, самостоятельное принятие большинства финансовых решений; требование от жертвы полной финансовой отчетности (чеки)). Является одним из самых распространенных видов насилия.</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В одной и той же ситуации могут проявляться несколько видов насилия одновременно, например, физическое (нанесение побоев), психологическое (оскорбления и угрозы), экономическое (лишение финансовых средств).</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Домашнему насилию может подвергнуться любой из нас, как ребенок, так и взрослый, пожилой человек, женщина или мужчина. Супруг может проявить агрессию в отношении супруги, и наоборот, родители в отношении детей, а дети в отношении родителей, братья и сестры – по отношению друг к другу. Дети могут проявить агрессию в виде насилия по отношению к своим братьям либо сестрам.</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ДОМАШНЕЕ НАСИЛИЕ ИЛИ БЫТОВОЙ КОНФЛИКТ?</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При общении в семье могут совершенно естественно возникать конфликты и ссоры, но не все они являются насилием.</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При анализе феномена насилия в семье важно избегать суждений, согласно которым уместно ставить знак равенства между понятиями «конфликт» и «ситуация насилия». Домашнее насилие представляет собой повторяющиеся во времени инциденты (паттерн) множественных видов насилия. Наличие паттерна – важный индикатор отличия домашнего насилия от прост</w:t>
      </w:r>
      <w:r w:rsidR="00312444">
        <w:rPr>
          <w:rFonts w:ascii="Arial" w:eastAsia="Times New Roman" w:hAnsi="Arial" w:cs="Arial"/>
          <w:color w:val="0A72BB"/>
          <w:sz w:val="23"/>
          <w:szCs w:val="23"/>
          <w:lang w:eastAsia="ru-RU"/>
        </w:rPr>
        <w:t>о конфликтной ситуации в семье.</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1. Нарастание напряжения в семье. Возрастает недовольство в отношениях и нарушается общение между членами семьи.</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2. Насильственный инцидент. Происходит вспышка жестокости вербального, эмоционального или физического характера. Сопровождается яростью, спорами, обвинениями, угрозами, запугиванием.</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3. Примирение. Обидчик приносит извинения, объясняет причину жестокости, перекладывает вину на пострадавшую (его), иногда отрицает произошедшее или убеждает пострадавшую (его) в преувеличении событий.</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lastRenderedPageBreak/>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4. Спокойный период в отношениях («медовый месяц»). Насильственный инцидент забыт, обидчик прощен. Фаза называется «медовый месяц» потому, что качество отношений между партнерами на этой стадии возвращается к первоначальному.</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После «медового месяца» отношения возвращаются на первую стадию, и цикл повторяется. С течением времени каждая фаза становится короче, вспышки жестокости учащаются и причиняют больший ущерб. Пострадавшая (</w:t>
      </w:r>
      <w:proofErr w:type="spellStart"/>
      <w:r w:rsidRPr="00903545">
        <w:rPr>
          <w:rFonts w:ascii="Arial" w:eastAsia="Times New Roman" w:hAnsi="Arial" w:cs="Arial"/>
          <w:color w:val="0A72BB"/>
          <w:sz w:val="23"/>
          <w:szCs w:val="23"/>
          <w:lang w:eastAsia="ru-RU"/>
        </w:rPr>
        <w:t>ий</w:t>
      </w:r>
      <w:proofErr w:type="spellEnd"/>
      <w:r w:rsidRPr="00903545">
        <w:rPr>
          <w:rFonts w:ascii="Arial" w:eastAsia="Times New Roman" w:hAnsi="Arial" w:cs="Arial"/>
          <w:color w:val="0A72BB"/>
          <w:sz w:val="23"/>
          <w:szCs w:val="23"/>
          <w:lang w:eastAsia="ru-RU"/>
        </w:rPr>
        <w:t>) не в состоянии урегулировать ситуацию самостоятельно.</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Следует отметить, что очень сложно действовать трезво и осознанно в данной ситуации. Когда угроза исходит со стороны самых близких людей, требуется огромное мужество, чтобы принять решение и прекратить ситуацию агрессии. Для этого зачастую приходится обратиться за помощью к специальным службам. Стыд от того, что это происходит с тобой, и страх, что узнают родственники, соседи или коллеги по работе, зачастую останавливает от разрешения проблемы. Более того, в нашем обществе сложилось устойчивое мнение, что о проблемах, которые происходят в стенах дома, нужно молчать. Многие обычно так и поступают: молча терпят и ждут, когда все наладится. К сожалению, однажды проявившееся насилие вероятнее всего повторится, и не раз. В этом главное отличие домашнего насилия от обычного межличностного конфликта. Принятие решения – раз и навсегда покончить с ситуацией насилия у себя дома – избавит от дальнейших страданий.</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Любой человек может подвергаться насилию, но в семье чаще всего от насилия страдают женщины и дети.</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ФОРМЫ НАСИЛИЯ В СЕМЬЕ В ОТНОШЕНИИ ЖЕНЩИН ВЕСЬМА РАЗНООБРАЗНЫ. ЭТО МОГУТ БЫТЬ:</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непристойные сексуальные прикосновения, взгляды, разговоры, изнасилование, в том числе мужем, отказ использовать контрацептивные средства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убийства, избиения, телесные повреждения, пощечины, выкручивание рук, таскание за волосы…</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оскорбления, крики, грубость, нецензурная брань, пренебрежительное отношение, игнорирование мнения женщины, неоправданная ревность…</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запрещение на работу вне дома, отбирание денег или предоставление недостаточного количества для жизни, сокрытие доходов…</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ВЫШЕУПОМЯНУТЫЕ ФОРМЫ НАСИЛИЯ НАНОСЯТ УЩЕРБ ЗДОРОВЬЮ ЖЕНЩИН, СТАВШИХ ЖЕРТВАМИ НАСИЛИЯ.</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lastRenderedPageBreak/>
        <w:t>В частности, это:</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нанесения телесных повреждений разной степени тяжести;</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принуждение к сексуальным контактам без использования презервативов (что может привести к заболеваниям, передающимся половым путём, не запланированной беременности и т.д.);</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обострение хронических заболеваний;</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xml:space="preserve">- </w:t>
      </w:r>
      <w:r w:rsidR="00312444">
        <w:rPr>
          <w:rFonts w:ascii="Arial" w:eastAsia="Times New Roman" w:hAnsi="Arial" w:cs="Arial"/>
          <w:color w:val="0A72BB"/>
          <w:sz w:val="23"/>
          <w:szCs w:val="23"/>
          <w:lang w:eastAsia="ru-RU"/>
        </w:rPr>
        <w:t xml:space="preserve"> </w:t>
      </w:r>
      <w:r w:rsidRPr="00903545">
        <w:rPr>
          <w:rFonts w:ascii="Arial" w:eastAsia="Times New Roman" w:hAnsi="Arial" w:cs="Arial"/>
          <w:color w:val="0A72BB"/>
          <w:sz w:val="23"/>
          <w:szCs w:val="23"/>
          <w:lang w:eastAsia="ru-RU"/>
        </w:rPr>
        <w:t>стресс;</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депрессия.</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ДЕТИ И ДОМАШНЕЕ НАСИЛИЕ</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Когда дети становятся пострадавшими, международными правовыми стандартами признается, что, поскольку дети, являясь наиболее уязвимой частью общества по статусу, все еще находятся в стадии роста и развития, для них необходимы особые меры защиты.</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В рамках международного законодательства в сфере защиты прав людей, а особенно это выделяется и подчеркивается в Конвенции о правах ребенка, дети рассматриваются как лица с определенными, присущими только им правами.</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p>
    <w:p w:rsidR="00903545" w:rsidRPr="00903545" w:rsidRDefault="00903545" w:rsidP="004B0DEC">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ЖЕСТКОЕ ОБРАЩЕНИЕ С ДЕТЬМИ И ПРЕНЕБРЕЖЕНИЕ ИХ ИНТЕРЕСАМИ МОГУТ ИМЕТЬ РАЗЛИЧНЫЕ ВИДЫ И ФОРМЫ, НО ИХ СЛЕДСТВИЕМ ВСЕГДА ЯВЛЯЕТСЯ:</w:t>
      </w:r>
    </w:p>
    <w:p w:rsid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серьезный ущерб для здоровья, развития и социализации ребенка,</w:t>
      </w:r>
    </w:p>
    <w:p w:rsid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нередко – угроза для жизни,</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пострадавшие от насилия дети отстают в развитии, страдают различными физическими и психоэмоциональными расстройствами.</w:t>
      </w:r>
    </w:p>
    <w:p w:rsidR="00903545" w:rsidRPr="00903545" w:rsidRDefault="00903545" w:rsidP="00903545">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РАЗЛИЧАЮТ БЛИЖАЙШИЕ И ОТДАЛЕННЫЕ ПОСЛЕДСТВИЯ ЖЕСТОКОГО ОБРАЩЕНИЯ С ДЕТЬМИ:</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к ближайшим последствиям относятся физические травмы, повреждения. Их следствием являются головные боли, потеря сознания, характерные для синдрома сотрясения, развивающегося у маленьких детей, которых берут за плечи и сильно трясут. Кроме того, к ближайшим последствиям относятся острые психические нарушения в ответ на любой вид агрессии, особенно на сексуальную. Эти реакции могут проявляться в виде возбуждения, стремления куда-то бежать, спрятаться, либо в виде глубокой заторможенности, внешнего безразличия. Однако в обоих случаях ребенок охвачен острейшим переживанием страха, тревоги и гнева. У детей старшего возраста возможно развитие тяжелой депрессии с чувством собственной ущербности, неполноценности.</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lastRenderedPageBreak/>
        <w:t>-  среди отдаленных последствий жестокого обращения с детьми выделяются нарушения физического и психического развития ребенка, различные соматические заболевания, личностные и эмоциональные нарушения. У большинства детей, живущих в семьях, в которых тяжелое физическое наказание, брань в адрес ребенка являются «методами воспитания», или в семьях, где они лишены тепла, внимания, например, в семьях родителей-алкоголиков, наблюдаются признаки задержки физического и нервно-психического развития. Зарубежные специалисты назвали это состояние детей «неспособностью к процветанию».</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Кроме того, независимо от вида и характера насилия, у детей могут наблюдаться различные заболевания, которые относятся к психосоматическим: ожирение или, наоборот, резкая потеря веса, что обусловлено нарушениями аппетита. При эмоциональном (психическом) насилии нередко бывают кожные сыпи, аллергическая патология, язва желудка, при сексуальном насилии – необъяснимые боли внизу живота. Часто у детей развиваются такие нервно-психические заболевания, как тики, заикание.</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ЕСЛИ ГОВОРИТЬ О СОЦИАЛЬНЫХ ПОСЛЕДСТВИЯХ ЖЕСТОКОГО ОБРАЩЕНИЯ С ДЕТЬМИ, МОЖНО ВЫДЕЛИТЬ ДВА ПРОЯВЛЯЮЩИХСЯ ОДНОВРЕМЕННО АСПЕКТА ЭТИХ ПОСЛЕДСТВИЙ ДЛЯ РЕБЕНКА И ДЛЯ ОБЩЕСТВА</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Дети, пережившие любой вид насилия, испытывают трудности социализации: у них нарушены связи со взрослыми, нет соответствующих навыков общения со сверстниками, они не обладают достаточным уровнем знаний и эрудицией, чтобы завоевать авторитет в школе и др. Решение своих проблем дети – жертвы насилия – часто находят в криминальной, асоциальной среде, а это часто сопряжено с формированием у них пристрастия к алкоголю, наркотикам, они начинают воровать и совершать другие уголовно наказуемые действия.</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Как говорилось выше, любой вид насилия формирует у детей и у подростков такие личностные и поведенческие особенности, которые делают их малопривлекательными, а порой опасными для общества.</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Жестокое обращение с детьми наносит не только вред физическому и психическому здоровью ребенка или подростка, но и имеет тяжелые социальные последствия, главное из которых – воспроизводство самой жестокости. Те, кого в детстве били и оскорбляли, вырастая, сами решают свои семейные проблемы точно также. И если не пытаться остановить насилие, то оно будет переходить из поколения в поколение.</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Испытываемое в любом возрасте насилие имеет два последствия: слабая личность подавляется, а у сильной – возникает протест, который часто выражается в противоправном поведении. Это способствует росту преступности и насилия в подростковой среде.</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Таким образом, насилие порождает насилие. Об этом надо всегда помнить!</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lastRenderedPageBreak/>
        <w:t>ЧТО ТАКОЕ АГРЕССИЯ?</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Агрессия – это мотивированное деструктивное поведение, противоречащее нормам сосуществования людей, наносящее вред, несущее физический, моральный ущерб или вызывающее у людей психологический дискомфорт.</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Какие бы оправдания вы ни находили, насилие является ПРЕСТУПЛЕНИЕМ</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ПРОТИВ ЖИЗНИ И ЗДОРОВЬЯ</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4B0DEC" w:rsidP="004B0DEC">
      <w:pPr>
        <w:tabs>
          <w:tab w:val="left" w:pos="142"/>
        </w:tabs>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w:t>
      </w:r>
      <w:r w:rsidR="00903545" w:rsidRPr="00903545">
        <w:rPr>
          <w:rFonts w:ascii="Arial" w:eastAsia="Times New Roman" w:hAnsi="Arial" w:cs="Arial"/>
          <w:color w:val="0A72BB"/>
          <w:sz w:val="23"/>
          <w:szCs w:val="23"/>
          <w:lang w:eastAsia="ru-RU"/>
        </w:rPr>
        <w:t>убийство – наказывается в зависимости от части статьи лишением свободы на срок от шести до двадцати пяти лет, или пожизненным заключением, или смертной казнью (ст. 139 УК РБ);</w:t>
      </w:r>
    </w:p>
    <w:p w:rsidR="00903545" w:rsidRPr="00903545" w:rsidRDefault="004B0DEC" w:rsidP="004B0DEC">
      <w:pPr>
        <w:tabs>
          <w:tab w:val="left" w:pos="284"/>
        </w:tabs>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w:t>
      </w:r>
      <w:r w:rsidR="00903545" w:rsidRPr="00903545">
        <w:rPr>
          <w:rFonts w:ascii="Arial" w:eastAsia="Times New Roman" w:hAnsi="Arial" w:cs="Arial"/>
          <w:color w:val="0A72BB"/>
          <w:sz w:val="23"/>
          <w:szCs w:val="23"/>
          <w:lang w:eastAsia="ru-RU"/>
        </w:rPr>
        <w:t>доведение до самоубийства – наказывается в зависимости от части статьи исправительными работами на срок до двух лет, или ограничением свободы на срок до пяти лет, или лишением свободы на срок от одного года до пяти лет (ст. 145 УК РБ);</w:t>
      </w:r>
    </w:p>
    <w:p w:rsidR="00903545" w:rsidRPr="00903545" w:rsidRDefault="004B0DEC" w:rsidP="004B0DEC">
      <w:pPr>
        <w:tabs>
          <w:tab w:val="left" w:pos="284"/>
        </w:tabs>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w:t>
      </w:r>
      <w:r w:rsidR="00903545" w:rsidRPr="00903545">
        <w:rPr>
          <w:rFonts w:ascii="Arial" w:eastAsia="Times New Roman" w:hAnsi="Arial" w:cs="Arial"/>
          <w:color w:val="0A72BB"/>
          <w:sz w:val="23"/>
          <w:szCs w:val="23"/>
          <w:lang w:eastAsia="ru-RU"/>
        </w:rPr>
        <w:t>умышленное причинение тяжкого телесного повреждения – наказывается ограничением свободы на срок от трех до пяти лет или лишением свободы на срок от четырех до восьми лет (ст. 147 УК РБ); </w:t>
      </w:r>
    </w:p>
    <w:p w:rsidR="00903545" w:rsidRPr="00903545" w:rsidRDefault="004B0DEC" w:rsidP="004B0DEC">
      <w:pPr>
        <w:tabs>
          <w:tab w:val="left" w:pos="142"/>
        </w:tabs>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w:t>
      </w:r>
      <w:r w:rsidR="00903545" w:rsidRPr="00903545">
        <w:rPr>
          <w:rFonts w:ascii="Arial" w:eastAsia="Times New Roman" w:hAnsi="Arial" w:cs="Arial"/>
          <w:color w:val="0A72BB"/>
          <w:sz w:val="23"/>
          <w:szCs w:val="23"/>
          <w:lang w:eastAsia="ru-RU"/>
        </w:rPr>
        <w:t>истязание – наказывается в зависимости от части статьи арестом на срок до трех месяцев, или ограничением свободы на срок от одного года до трех лет или лишением свободы на срок от одного года до пяти лет (ст. 154 УК РБ);</w:t>
      </w:r>
    </w:p>
    <w:p w:rsidR="00903545" w:rsidRPr="00903545" w:rsidRDefault="004B0DEC" w:rsidP="004B0DEC">
      <w:pPr>
        <w:tabs>
          <w:tab w:val="left" w:pos="142"/>
        </w:tabs>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оставление в опасности </w:t>
      </w:r>
      <w:r w:rsidR="00903545" w:rsidRPr="00903545">
        <w:rPr>
          <w:rFonts w:ascii="Arial" w:eastAsia="Times New Roman" w:hAnsi="Arial" w:cs="Arial"/>
          <w:color w:val="0A72BB"/>
          <w:sz w:val="23"/>
          <w:szCs w:val="23"/>
          <w:lang w:eastAsia="ru-RU"/>
        </w:rPr>
        <w:t xml:space="preserve">– наказывается в зависимости от части статьи общественными работами, или штрафом, исправительными работами на срок до одного года, арестом на срок до шести месяцев </w:t>
      </w:r>
      <w:bookmarkStart w:id="0" w:name="_GoBack"/>
      <w:bookmarkEnd w:id="0"/>
      <w:r w:rsidR="009B4BCB" w:rsidRPr="00903545">
        <w:rPr>
          <w:rFonts w:ascii="Arial" w:eastAsia="Times New Roman" w:hAnsi="Arial" w:cs="Arial"/>
          <w:color w:val="0A72BB"/>
          <w:sz w:val="23"/>
          <w:szCs w:val="23"/>
          <w:lang w:eastAsia="ru-RU"/>
        </w:rPr>
        <w:t>или ограничением</w:t>
      </w:r>
      <w:r w:rsidR="00903545" w:rsidRPr="00903545">
        <w:rPr>
          <w:rFonts w:ascii="Arial" w:eastAsia="Times New Roman" w:hAnsi="Arial" w:cs="Arial"/>
          <w:color w:val="0A72BB"/>
          <w:sz w:val="23"/>
          <w:szCs w:val="23"/>
          <w:lang w:eastAsia="ru-RU"/>
        </w:rPr>
        <w:t xml:space="preserve"> свободы на срок до трех лет (ст. 159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склонение к самоубийству – наказывается в зависимости от части статьи исправительными работами на срок до двух лет, ограничением свободы на срок до четырех лет или лишением свободы до пяти лет (ст. 146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умышленное причинение легкого телесного повреждения – наказывается общественными работами, или штрафом, или исправительными работами на срок до одного года, или арестом на срок до трех месяцев (ст. 153 УК РБ); </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ПРОТИВ ПОЛОВОЙ НЕПРИКОСНОВЕННОСТИ ИЛИ ПОЛОВОЙ СВОБОДЫ</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изнасилование – наказывается в зависимости от части статьи ограничением свободы на срок до четырех лет или лишением свободы на срок от трех до пятнадцати лет (ст. 166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насильственные действия сексуального характера – наказываются в зависимости от части статьи ограничением свободы на срок до четырех лет или лишением свободы на срок от трех до пятнадцати лет (ст. 167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lastRenderedPageBreak/>
        <w:t>    развратные действия – наказываются в зависимости от части статьи арестом на срок до шести месяцев или лишением свободы на срок от одного года до шести лет (ст. 169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понуждение к действиям сексуального характера – наказывается в зависимости от части статьи ограничением свободы на срок до трех лет или лишением свободы на срок от трех до шести лет (ст. 170 УК РБ).</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ПРОТИВ ЛИЧНОЙ СВОБОДЫ, ЧЕСТИ И ДОСТОИНСТВА</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злоупотребление правами опекуна или попечителя – наказываются общественными работами, или штрафом, или исправительными работами на срок до двух лет, или ограничением свободы на срок до трех лет (ст. 176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незаконное лишение свободы – наказывается в зависимости от части статьи лишением свободы на срок от двух до десяти лет (ст. 183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принуждение – наказывается общественными работами, или штрафом, или исправительными работами на срок до двух лет, или арестом на срок до шести месяцев, или ограничен</w:t>
      </w:r>
      <w:r w:rsidR="004B0DEC">
        <w:rPr>
          <w:rFonts w:ascii="Arial" w:eastAsia="Times New Roman" w:hAnsi="Arial" w:cs="Arial"/>
          <w:color w:val="0A72BB"/>
          <w:sz w:val="23"/>
          <w:szCs w:val="23"/>
          <w:lang w:eastAsia="ru-RU"/>
        </w:rPr>
        <w:t>ием свободы на срок до двух лет</w:t>
      </w:r>
      <w:r w:rsidRPr="00903545">
        <w:rPr>
          <w:rFonts w:ascii="Arial" w:eastAsia="Times New Roman" w:hAnsi="Arial" w:cs="Arial"/>
          <w:color w:val="0A72BB"/>
          <w:sz w:val="23"/>
          <w:szCs w:val="23"/>
          <w:lang w:eastAsia="ru-RU"/>
        </w:rPr>
        <w:t xml:space="preserve"> (ст. 185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угроза убийством, причинением тяжких телесных повреждений или уничтожением имущества – наказывается штрафом, или исправительными работами на срок до одного года, или арестом на срок до шести месяцев (ст. 186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клевета - наказывается в зависимости от части статьи общественными работами, или штрафом, или исправительными работами на срок до двух лет, или арестом на срок до шести месяцев, или ограничением свободы на срок до трех лет (ст. 188 УК РБ);</w:t>
      </w:r>
    </w:p>
    <w:p w:rsidR="00903545" w:rsidRPr="00903545" w:rsidRDefault="004B0DEC" w:rsidP="004B0DEC">
      <w:pPr>
        <w:tabs>
          <w:tab w:val="left" w:pos="284"/>
        </w:tabs>
        <w:spacing w:after="150" w:line="240" w:lineRule="auto"/>
        <w:jc w:val="both"/>
        <w:textAlignment w:val="baseline"/>
        <w:rPr>
          <w:rFonts w:ascii="Arial" w:eastAsia="Times New Roman" w:hAnsi="Arial" w:cs="Arial"/>
          <w:color w:val="0A72BB"/>
          <w:sz w:val="23"/>
          <w:szCs w:val="23"/>
          <w:lang w:eastAsia="ru-RU"/>
        </w:rPr>
      </w:pPr>
      <w:r>
        <w:rPr>
          <w:rFonts w:ascii="Arial" w:eastAsia="Times New Roman" w:hAnsi="Arial" w:cs="Arial"/>
          <w:color w:val="0A72BB"/>
          <w:sz w:val="23"/>
          <w:szCs w:val="23"/>
          <w:lang w:eastAsia="ru-RU"/>
        </w:rPr>
        <w:t xml:space="preserve">    </w:t>
      </w:r>
      <w:r w:rsidR="00903545" w:rsidRPr="00903545">
        <w:rPr>
          <w:rFonts w:ascii="Arial" w:eastAsia="Times New Roman" w:hAnsi="Arial" w:cs="Arial"/>
          <w:color w:val="0A72BB"/>
          <w:sz w:val="23"/>
          <w:szCs w:val="23"/>
          <w:lang w:eastAsia="ru-RU"/>
        </w:rPr>
        <w:t>оскорбление – наказывается общественными работами, или штрафом, или исправительными работами на срок до одного года, или ограничением свободы на срок до двух лет (ст. 189 УК РБ);</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нарушение равноправия граждан – 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 (ст. 190 УК РБ).</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center"/>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ЧТО ГОВОРИТ ЗАКОН О ДОМАШНЕМ НАСИЛИИ?</w:t>
      </w:r>
    </w:p>
    <w:p w:rsidR="00903545" w:rsidRPr="00903545" w:rsidRDefault="00903545" w:rsidP="00903545">
      <w:pPr>
        <w:spacing w:after="150" w:line="240" w:lineRule="auto"/>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В соответствии с уголовно-процессуальным законодательством «близкими родственниками», «членами семьи» и «близкими» являются следующие лица:</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близкие родственники – родители, дети, усыновители, усыновленные (удочеренные), родные братья и сестры, дед, бабка, внуки, а также супруг (супруга) потерпевшего, подозреваемого, обвиняемого либо лица, совершившего общественно опасное деяние (пункт 1 статьи 6 Уголовно-процессуального кодекса Республики Беларусь);</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 xml:space="preserve">члены семьи – близкие родственники, другие родственники, нетрудоспособные иждивенцы и иные лица, проживающие совместно с участником уголовного процесса и </w:t>
      </w:r>
      <w:r w:rsidRPr="00903545">
        <w:rPr>
          <w:rFonts w:ascii="Arial" w:eastAsia="Times New Roman" w:hAnsi="Arial" w:cs="Arial"/>
          <w:color w:val="0A72BB"/>
          <w:sz w:val="23"/>
          <w:szCs w:val="23"/>
          <w:lang w:eastAsia="ru-RU"/>
        </w:rPr>
        <w:lastRenderedPageBreak/>
        <w:t>ведущие с ним общее хозяйство (пункт 53 статьи 6 Уголовно-процессуального кодекса Республики Беларусь);</w:t>
      </w: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p>
    <w:p w:rsidR="00903545" w:rsidRPr="00903545" w:rsidRDefault="00903545" w:rsidP="004B0DEC">
      <w:pPr>
        <w:spacing w:after="150" w:line="240" w:lineRule="auto"/>
        <w:jc w:val="both"/>
        <w:textAlignment w:val="baseline"/>
        <w:rPr>
          <w:rFonts w:ascii="Arial" w:eastAsia="Times New Roman" w:hAnsi="Arial" w:cs="Arial"/>
          <w:color w:val="0A72BB"/>
          <w:sz w:val="23"/>
          <w:szCs w:val="23"/>
          <w:lang w:eastAsia="ru-RU"/>
        </w:rPr>
      </w:pPr>
      <w:r w:rsidRPr="00903545">
        <w:rPr>
          <w:rFonts w:ascii="Arial" w:eastAsia="Times New Roman" w:hAnsi="Arial" w:cs="Arial"/>
          <w:color w:val="0A72BB"/>
          <w:sz w:val="23"/>
          <w:szCs w:val="23"/>
          <w:lang w:eastAsia="ru-RU"/>
        </w:rPr>
        <w:t>близкие – лица, которых гражданин обоснованно считает близкими (часть 7 статьи 10, часть 2 статьи 23, часть 3 статьи 26 и другие нормы Уголовно-процессуального кодекса Республики Беларусь).</w:t>
      </w:r>
    </w:p>
    <w:p w:rsidR="00F47925" w:rsidRDefault="00F47925"/>
    <w:sectPr w:rsidR="00F4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45"/>
    <w:rsid w:val="00312444"/>
    <w:rsid w:val="004B0DEC"/>
    <w:rsid w:val="00903545"/>
    <w:rsid w:val="009B4BCB"/>
    <w:rsid w:val="00F4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8ACDF-3A56-4764-B428-CF1887C1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4761">
      <w:bodyDiv w:val="1"/>
      <w:marLeft w:val="0"/>
      <w:marRight w:val="0"/>
      <w:marTop w:val="0"/>
      <w:marBottom w:val="0"/>
      <w:divBdr>
        <w:top w:val="none" w:sz="0" w:space="0" w:color="auto"/>
        <w:left w:val="none" w:sz="0" w:space="0" w:color="auto"/>
        <w:bottom w:val="none" w:sz="0" w:space="0" w:color="auto"/>
        <w:right w:val="none" w:sz="0" w:space="0" w:color="auto"/>
      </w:divBdr>
      <w:divsChild>
        <w:div w:id="1815489260">
          <w:marLeft w:val="0"/>
          <w:marRight w:val="0"/>
          <w:marTop w:val="0"/>
          <w:marBottom w:val="0"/>
          <w:divBdr>
            <w:top w:val="none" w:sz="0" w:space="0" w:color="auto"/>
            <w:left w:val="none" w:sz="0" w:space="0" w:color="auto"/>
            <w:bottom w:val="none" w:sz="0" w:space="0" w:color="auto"/>
            <w:right w:val="none" w:sz="0" w:space="0" w:color="auto"/>
          </w:divBdr>
          <w:divsChild>
            <w:div w:id="1146430119">
              <w:marLeft w:val="0"/>
              <w:marRight w:val="0"/>
              <w:marTop w:val="0"/>
              <w:marBottom w:val="0"/>
              <w:divBdr>
                <w:top w:val="none" w:sz="0" w:space="0" w:color="auto"/>
                <w:left w:val="none" w:sz="0" w:space="0" w:color="auto"/>
                <w:bottom w:val="none" w:sz="0" w:space="0" w:color="auto"/>
                <w:right w:val="none" w:sz="0" w:space="0" w:color="auto"/>
              </w:divBdr>
              <w:divsChild>
                <w:div w:id="13488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2023-03-16T14:06:00Z</dcterms:created>
  <dcterms:modified xsi:type="dcterms:W3CDTF">2023-03-17T06:06:00Z</dcterms:modified>
</cp:coreProperties>
</file>